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F30B" w14:textId="76E00F1C" w:rsidR="005A4A4C" w:rsidRDefault="00F01032">
      <w:r w:rsidRPr="00F01032">
        <w:t>Ogłoszenie 2024/BZP 00190660/01 z dnia 15 lutego 2024</w:t>
      </w:r>
    </w:p>
    <w:sectPr w:rsidR="005A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0"/>
    <w:rsid w:val="005A4A4C"/>
    <w:rsid w:val="006E08C5"/>
    <w:rsid w:val="00EB2B50"/>
    <w:rsid w:val="00F0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BC9C2-A7CE-4D7A-9992-89107C9E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2024-02-15T13:28:00Z</dcterms:created>
  <dcterms:modified xsi:type="dcterms:W3CDTF">2024-02-15T13:28:00Z</dcterms:modified>
</cp:coreProperties>
</file>